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70" w:rsidRPr="00DA0870" w:rsidRDefault="00DA0870" w:rsidP="00DA08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870">
        <w:rPr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1CD0B6" wp14:editId="507FB427">
            <wp:simplePos x="0" y="0"/>
            <wp:positionH relativeFrom="column">
              <wp:posOffset>-60960</wp:posOffset>
            </wp:positionH>
            <wp:positionV relativeFrom="paragraph">
              <wp:posOffset>13335</wp:posOffset>
            </wp:positionV>
            <wp:extent cx="3124200" cy="2914650"/>
            <wp:effectExtent l="0" t="0" r="0" b="0"/>
            <wp:wrapSquare wrapText="bothSides"/>
            <wp:docPr id="1" name="Рисунок 1" descr="Государственный доклад &amp;quot;О состоянии и об охране окружающей среды Росси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ый доклад &amp;quot;О состоянии и об охране окружающей среды Росси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6" t="6365" r="7052" b="30801"/>
                    <a:stretch/>
                  </pic:blipFill>
                  <pic:spPr bwMode="auto">
                    <a:xfrm>
                      <a:off x="0" y="0"/>
                      <a:ext cx="3124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октября 2019</w:t>
      </w:r>
    </w:p>
    <w:p w:rsidR="00DA0870" w:rsidRPr="00DA0870" w:rsidRDefault="00DA0870" w:rsidP="00DA0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870" w:rsidRPr="00DA0870" w:rsidRDefault="00DA0870" w:rsidP="00DA0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Вклад в охрану окружающей среды </w:t>
      </w:r>
    </w:p>
    <w:p w:rsidR="00E02BC9" w:rsidRPr="00DA0870" w:rsidRDefault="00E02BC9" w:rsidP="00DA0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</w:t>
      </w:r>
      <w:r w:rsidR="00DA0870" w:rsidRPr="00DA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A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экологии Волжского бассейна РАН</w:t>
      </w:r>
      <w:r w:rsidR="00DA0870" w:rsidRPr="00DA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2018 году</w:t>
      </w:r>
    </w:p>
    <w:p w:rsidR="00E02BC9" w:rsidRDefault="00E02BC9" w:rsidP="00E02B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870" w:rsidRPr="00DA0870" w:rsidRDefault="00DA0870" w:rsidP="00DA0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государственный доклад «Об охране окружающей среды Российской Федерации»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прошлый 2018 г. будут включены научные разработки ИЭВБ РАН:</w:t>
      </w:r>
      <w:bookmarkStart w:id="0" w:name="_GoBack"/>
      <w:bookmarkEnd w:id="0"/>
    </w:p>
    <w:p w:rsidR="00E02BC9" w:rsidRPr="00DA0870" w:rsidRDefault="00E02BC9" w:rsidP="00DA0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32EF5"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Дана оценка изменения экологического состояния и ухудшения качества воды Волжских водохранилищ в период массового развития сине-зеленых водорослей. Установлен характер зависимости продолжительности и интенсивности «цветения» воды от потенциально управляемых факторов;</w:t>
      </w:r>
    </w:p>
    <w:p w:rsidR="00E02BC9" w:rsidRPr="00DA0870" w:rsidRDefault="00E02BC9" w:rsidP="00DA0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 анализ динамики процессов диффузного загрязнения, на примере притока волжского водохранилища;</w:t>
      </w:r>
    </w:p>
    <w:p w:rsidR="00E02BC9" w:rsidRPr="00DA0870" w:rsidRDefault="00E02BC9" w:rsidP="00DA0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32EF5"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Установлено, что высокая резистентная устойчивость лесных формаций Волжского бассейна поддерживается путем ослабления автотрофного биогенеза и замедлением процессов деструкции мертвой органики;</w:t>
      </w:r>
    </w:p>
    <w:p w:rsidR="00E02BC9" w:rsidRPr="00DA0870" w:rsidRDefault="00E02BC9" w:rsidP="00DA0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32EF5"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Установлены существенные различия в </w:t>
      </w:r>
      <w:proofErr w:type="spellStart"/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галотолерантности</w:t>
      </w:r>
      <w:proofErr w:type="spellEnd"/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различных таксонов гидробионтов и высокая функциональная активность сообществ в высокопродуктивных реках с высоким уровнем минерализации; </w:t>
      </w:r>
    </w:p>
    <w:p w:rsidR="00E02BC9" w:rsidRPr="00DA0870" w:rsidRDefault="00E02BC9" w:rsidP="00DA0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 использованием ЭИС REGION разработана концепция обеспечения инновационного устойчивого развития экономико-экологических систем региона Волжского бассейна, основанная на взаимодействии государства, бизнеса и общества. Разработаны критерии оценки флористического разнообразия на примере </w:t>
      </w:r>
      <w:proofErr w:type="spellStart"/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экорегиона</w:t>
      </w:r>
      <w:proofErr w:type="spellEnd"/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</w:t>
      </w:r>
      <w:proofErr w:type="spellEnd"/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-Ульяновского Поволжья. С учетом международных и национальных принципов устойчивого развития предложена и апробирована методика </w:t>
      </w:r>
      <w:proofErr w:type="spellStart"/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фитосозологической</w:t>
      </w:r>
      <w:proofErr w:type="spellEnd"/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оценки территорий для разработки Красных книг;</w:t>
      </w:r>
    </w:p>
    <w:p w:rsidR="002B61B9" w:rsidRPr="00DA0870" w:rsidRDefault="00E02BC9" w:rsidP="00DA0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Произведена инвентаризация отдельных таксономических групп растений и </w:t>
      </w:r>
      <w:proofErr w:type="gramStart"/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proofErr w:type="gramEnd"/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особо охраняемых природных территорий Среднего и Нижнего Поволжья, а также Южного Урала</w:t>
      </w:r>
      <w:r w:rsidR="002B61B9"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70679" w:rsidRPr="00DA0870" w:rsidRDefault="000E01D2" w:rsidP="00DA0870">
      <w:pPr>
        <w:spacing w:after="0" w:line="240" w:lineRule="auto"/>
        <w:ind w:firstLine="567"/>
        <w:jc w:val="both"/>
        <w:rPr>
          <w:sz w:val="24"/>
          <w:szCs w:val="24"/>
        </w:rPr>
      </w:pPr>
      <w:r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Обобщена информация о редких и исчезающих видах растений и грибов Волжского бассейна</w:t>
      </w:r>
      <w:r w:rsidR="00E02BC9" w:rsidRPr="00D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B70679" w:rsidRPr="00DA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C9"/>
    <w:rsid w:val="000E01D2"/>
    <w:rsid w:val="002B61B9"/>
    <w:rsid w:val="00432EF5"/>
    <w:rsid w:val="009B1137"/>
    <w:rsid w:val="00B70679"/>
    <w:rsid w:val="00CD178D"/>
    <w:rsid w:val="00DA0870"/>
    <w:rsid w:val="00E0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pos=12&amp;from=tabbar&amp;img_url=http%3A%2F%2Fbibl.gorobr.ru%2Fimages%2Fcover%2F353.jpg&amp;text=%D0%BE%D0%B1+%D0%BE%D1%85%D1%80%D0%B0%D0%BD%D0%B5+%D0%BE%D0%BA%D1%80%D1%83%D0%B6%D0%B0%D1%8E%D1%89%D0%B5%D0%B9+%D1%81%D1%80%D0%B5%D0%B4%D1%8B+%D0%B3%D0%BE%D1%81%D0%B4%D0%BE%D0%BA%D0%BB%D0%B0%D0%B4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SAXONOFF</cp:lastModifiedBy>
  <cp:revision>3</cp:revision>
  <cp:lastPrinted>2019-10-08T09:34:00Z</cp:lastPrinted>
  <dcterms:created xsi:type="dcterms:W3CDTF">2019-10-08T09:47:00Z</dcterms:created>
  <dcterms:modified xsi:type="dcterms:W3CDTF">2019-10-08T10:51:00Z</dcterms:modified>
</cp:coreProperties>
</file>